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0"/>
          <w:kern w:val="10"/>
          <w:sz w:val="84"/>
          <w:szCs w:val="84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kern w:val="10"/>
          <w:sz w:val="84"/>
          <w:szCs w:val="84"/>
          <w:u w:val="single"/>
        </w:rPr>
        <w:t>寿光市教育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kern w:val="10"/>
          <w:sz w:val="84"/>
          <w:szCs w:val="84"/>
          <w:u w:val="single"/>
          <w:lang w:eastAsia="zh-CN"/>
        </w:rPr>
        <w:t>和体育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kern w:val="10"/>
          <w:sz w:val="84"/>
          <w:szCs w:val="84"/>
          <w:u w:val="single"/>
        </w:rPr>
        <w:t>局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寿教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</w:t>
      </w:r>
      <w:r>
        <w:rPr>
          <w:rFonts w:hint="eastAsia" w:ascii="仿宋_GB2312" w:hAnsi="宋体" w:eastAsia="仿宋_GB2312"/>
          <w:sz w:val="32"/>
          <w:szCs w:val="32"/>
        </w:rPr>
        <w:t>函〔201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/>
          <w:color w:val="auto"/>
        </w:rPr>
      </w:pPr>
    </w:p>
    <w:p>
      <w:pPr>
        <w:spacing w:line="240" w:lineRule="exact"/>
        <w:rPr>
          <w:color w:val="auto"/>
        </w:rPr>
      </w:pP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lang w:eastAsia="zh-CN"/>
        </w:rPr>
        <w:t>关于印发《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  <w:t>寿光市义务教育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lang w:eastAsia="zh-CN"/>
        </w:rPr>
        <w:t>学校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  <w:t>控辍保学</w:t>
      </w: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  <w:t>工作实施方案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lang w:eastAsia="zh-CN"/>
        </w:rPr>
        <w:t>》的通知</w:t>
      </w: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</w:pP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各镇（街）教育学区、市直义务教育学校：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为扎实推进我市的控辍保学工作，现将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《寿光市义务教育学校控辍保学工作实施方案》印发给你们，希望认真贯彻执行。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</w:t>
      </w:r>
    </w:p>
    <w:p>
      <w:pPr>
        <w:widowControl/>
        <w:spacing w:line="600" w:lineRule="exact"/>
        <w:ind w:firstLine="4480" w:firstLineChars="1400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寿光市教育和体育局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2019年4月11日</w:t>
      </w:r>
    </w:p>
    <w:p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44"/>
          <w:szCs w:val="44"/>
        </w:rPr>
      </w:pPr>
    </w:p>
    <w:p>
      <w:pPr>
        <w:snapToGrid w:val="0"/>
        <w:spacing w:line="560" w:lineRule="exact"/>
        <w:ind w:firstLine="420" w:firstLineChars="200"/>
        <w:jc w:val="right"/>
        <w:rPr>
          <w:rFonts w:ascii="仿宋_GB2312"/>
          <w:color w:val="auto"/>
        </w:rPr>
      </w:pPr>
    </w:p>
    <w:p>
      <w:pPr>
        <w:snapToGrid w:val="0"/>
        <w:spacing w:line="560" w:lineRule="exact"/>
        <w:ind w:firstLine="420" w:firstLineChars="200"/>
        <w:jc w:val="right"/>
        <w:rPr>
          <w:rFonts w:ascii="仿宋_GB2312"/>
          <w:color w:val="auto"/>
        </w:rPr>
      </w:pPr>
    </w:p>
    <w:p>
      <w:pPr>
        <w:snapToGrid w:val="0"/>
        <w:spacing w:line="560" w:lineRule="exact"/>
        <w:ind w:firstLine="420" w:firstLineChars="200"/>
        <w:jc w:val="right"/>
        <w:rPr>
          <w:rFonts w:ascii="仿宋_GB2312"/>
          <w:color w:val="auto"/>
        </w:rPr>
      </w:pPr>
    </w:p>
    <w:p>
      <w:pPr>
        <w:snapToGrid w:val="0"/>
        <w:spacing w:line="560" w:lineRule="exact"/>
        <w:ind w:firstLine="420" w:firstLineChars="200"/>
        <w:jc w:val="right"/>
        <w:rPr>
          <w:rFonts w:ascii="仿宋_GB2312"/>
          <w:color w:val="auto"/>
        </w:rPr>
      </w:pPr>
    </w:p>
    <w:p>
      <w:pPr>
        <w:snapToGrid w:val="0"/>
        <w:spacing w:line="560" w:lineRule="exact"/>
        <w:ind w:firstLine="420" w:firstLineChars="200"/>
        <w:jc w:val="right"/>
        <w:rPr>
          <w:rFonts w:ascii="仿宋_GB2312"/>
          <w:color w:val="auto"/>
        </w:rPr>
      </w:pPr>
    </w:p>
    <w:p>
      <w:pPr>
        <w:snapToGrid w:val="0"/>
        <w:spacing w:line="560" w:lineRule="exact"/>
        <w:ind w:firstLine="420" w:firstLineChars="200"/>
        <w:jc w:val="right"/>
        <w:rPr>
          <w:rFonts w:ascii="仿宋_GB2312"/>
          <w:color w:val="auto"/>
        </w:rPr>
      </w:pP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  <w:t>寿光市义务教育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lang w:eastAsia="zh-CN"/>
        </w:rPr>
        <w:t>学校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  <w:t>控辍保学工作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</w:rPr>
        <w:t>实施方案</w:t>
      </w:r>
    </w:p>
    <w:p>
      <w:pPr>
        <w:snapToGrid w:val="0"/>
        <w:spacing w:line="560" w:lineRule="exact"/>
        <w:rPr>
          <w:rFonts w:ascii="Times New Roman" w:hAnsi="Verdana" w:eastAsia="仿宋_GB2312"/>
          <w:color w:val="auto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为进一步贯彻落实《中华人民共和国教育法》、《中华人民共和国义务教育法》、《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中华人民共和国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未成年人保护法》等法律法规，提高九年义务教育巩固率，高质量、高水平巩固我市义务教育成果，根据《山东省义务教育条例》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要求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，结合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我市实际情况，制定本方案。</w:t>
      </w:r>
    </w:p>
    <w:p>
      <w:pPr>
        <w:snapToGrid w:val="0"/>
        <w:spacing w:line="560" w:lineRule="exact"/>
        <w:ind w:firstLine="640" w:firstLineChars="200"/>
        <w:rPr>
          <w:rFonts w:ascii="黑体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一、指导思想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贯彻落实党的十九大精神，以习近平新时代中国特色社会主义思想为指导，以《中华人民共和国义务教育法 》、《 中华人民共和国未成年人保护法 》为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依据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，按照“依法控辍、齐抓共管、标本兼治、治本为主”工作方针，明确职责，强化领导，扎实开展“控辍保学”工作，依法保障所有适龄儿童少年入学完成九年义务教育，推进我市义务教育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优质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均衡发展。</w:t>
      </w:r>
    </w:p>
    <w:p>
      <w:pPr>
        <w:snapToGrid w:val="0"/>
        <w:spacing w:line="560" w:lineRule="exact"/>
        <w:ind w:firstLine="640" w:firstLineChars="200"/>
        <w:rPr>
          <w:rFonts w:ascii="黑体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二、工作目标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通过完善控辍保学制度，强化工作措施，确保我市小学阶段适龄儿童入学率达到100%，巩固率达到100%；初中阶段适龄儿童入学率达到100%；巩固率达到98%以上，并逐年提高。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Times New Roman" w:eastAsia="黑体"/>
          <w:color w:val="auto"/>
          <w:sz w:val="32"/>
          <w:szCs w:val="32"/>
        </w:rPr>
        <w:t>、工作</w:t>
      </w: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重点</w:t>
      </w:r>
    </w:p>
    <w:p>
      <w:pPr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（一） 广泛宣传，依法控辍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每学期开学的第一个月作为“控辍保学月”，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学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校要联合当地政府部门广泛开展《中华人民共和国义务教育法》和《中华人民共和国未成年人保护法》等法律法规的宣传，提高社会和家庭对保障适龄儿童少年依法接受义务教育的法律意识。对适龄儿童少年的父母或其他监护人未依法送适龄儿童少年按时入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学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接受并完成义务教育的，学校要及时书面报告当地人民政府和教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体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局，并配合政府部门做好劝返复学工作。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（二）强化行政管理，优化完善控辍保学基本制度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一是建立控辍保学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包靠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责任制。教体局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党委成员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包靠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教育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学区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各学区主任包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靠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学校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校长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全校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负责，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学校中层干部包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靠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年级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班主任包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靠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班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级，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教师包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靠到具体学生个人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，形成“教体局—镇学区—学校—班主任—学生监护人”联动防护网络。学校要制定和完善控辍保学责任制，层层签定控辍责任状，将控辍保学效果与教师考核、评聘、晋级、评优、绩效工资挂钩，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  <w:lang w:eastAsia="zh-CN"/>
        </w:rPr>
        <w:t>确保控辍保学成效</w:t>
      </w:r>
      <w:r>
        <w:rPr>
          <w:rFonts w:hint="eastAsia" w:ascii="Times New Roman" w:hAnsi="Verdana" w:eastAsia="仿宋_GB2312"/>
          <w:color w:val="auto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二是健全学籍管理制度。各学校要认真执行《山东省普通中小学学籍管理规定（试行）》（鲁教基字〔2016〕3号）等文件，加强学籍管理工作，严格履行学生入学、转学、休学、复学等手续，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要利用中小学学籍管理系统做好辍学学生的标注和管理工作，准确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掌握学生变化情况。</w:t>
      </w:r>
    </w:p>
    <w:p>
      <w:pPr>
        <w:widowControl/>
        <w:autoSpaceDE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Verdan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Verdana" w:eastAsia="仿宋_GB2312" w:cs="Times New Roman"/>
          <w:color w:val="auto"/>
          <w:kern w:val="2"/>
          <w:sz w:val="32"/>
          <w:szCs w:val="32"/>
          <w:lang w:val="en-US" w:eastAsia="zh-CN" w:bidi="ar-SA"/>
        </w:rPr>
        <w:t>三是落实辍学劝返制度。学校要建立适龄儿童少年入学台帐和辍学销案台帐，落实依法劝返制度。针对每一名失学辍学适龄儿童，认真研究分析学生失学辍学原因，做好劝返复学工作。教体局每学期对各学校进行一次督查，利用学籍管理记录核实人数，并作为年终考核重要依据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（三）规范办学行为，创设良好的育人环境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学校要进一步端正办学思想，贯彻党的教育方针，要遵循教育规律和学生身心发展特点，开齐课程、开足课时，提高课堂教学效率；定期开展文体娱乐活动，不断丰富学生的校园生活，把学校办成学生学习生活的乐园；严格控制学生在校学习时间，严控违规补课；严禁驱除或变相驱除学生离校；建立科学的评价机制，不得以学业水平考试成绩作为评价学校和教师绩效分配的唯一标准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切实加强师德建设，严格规范教师从教行为，严禁教师歧视、羞辱、体罚或变相体罚学生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Verdana" w:eastAsia="仿宋_GB2312"/>
          <w:color w:val="auto"/>
          <w:sz w:val="32"/>
          <w:szCs w:val="32"/>
          <w:lang w:val="zh-CN"/>
        </w:rPr>
        <w:t>建立民主、平等、和谐的师生关系，营造尊重、关爱学生的良好氛围。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（四）落实帮扶资助政策，强化扶贫控辍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落实义务教育“两免一补”、营养改善计划和贫困家庭资助政策。把建档立卡等家庭经济困难学生作为重点对象，特别是把残疾儿童、残疾人子女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留守儿童等作为重中之重，坚持优先帮扶，完善不能到校学习的重度残疾儿童送教上门制度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确保孩子不因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身体原因、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家庭经济困难而失学辍学。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Times New Roman" w:eastAsia="黑体"/>
          <w:color w:val="auto"/>
          <w:sz w:val="32"/>
          <w:szCs w:val="32"/>
        </w:rPr>
        <w:t>、</w:t>
      </w: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保障措施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（一）加强领导，落实方案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各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教育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学区、学校要提高认识，加强领导，成立“控辍保学”工作领导小组，制定具体的工作方案，完善措施，确保“控辍保学”工作落到实处。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（二）加强宣传，营造氛围</w:t>
      </w:r>
    </w:p>
    <w:p>
      <w:pPr>
        <w:snapToGrid w:val="0"/>
        <w:spacing w:line="560" w:lineRule="exact"/>
        <w:ind w:firstLine="640" w:firstLineChars="200"/>
        <w:rPr>
          <w:rFonts w:ascii="Times New Roman" w:hAnsi="Verdana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各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教育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学区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学校要采取多种形式开展“控辍保学”工作宣传，对涌现的先进典型、形成的先进经验给予大力宣传报道，在全社会形成良好的舆论氛围，让更多的人加入到“控辍保学”队伍中来，切实把“控辍保学”宣传工作做实做细，做出成效，在全市形成良好的社会氛围。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FFFFFF"/>
        </w:rPr>
        <w:t>） 加大督查考核力度，确保控辍工作成效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Verdana" w:eastAsia="仿宋_GB2312"/>
          <w:color w:val="auto"/>
          <w:sz w:val="32"/>
          <w:szCs w:val="32"/>
        </w:rPr>
        <w:t>市教育和体育局将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控辍保学工作纳入年度工作综合考核，对“控辍保学”做得好的学校，通报表扬，并将好的经验做法在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全市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进行推广；对因控辍工作不力，达不到目标要求的取消各类评优资格，限期整改</w:t>
      </w:r>
      <w:r>
        <w:rPr>
          <w:rFonts w:hint="eastAsia" w:ascii="Times New Roman" w:hAnsi="Verdan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Verdana" w:eastAsia="仿宋_GB2312"/>
          <w:color w:val="auto"/>
          <w:sz w:val="32"/>
          <w:szCs w:val="32"/>
        </w:rPr>
        <w:t>辍学情况严重造成不良影响的依法追究相关人员的责任。</w:t>
      </w: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      </w:t>
      </w: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   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寿光市教育和体育局</w:t>
      </w: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2019年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月1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86BF8"/>
    <w:rsid w:val="0F793C0E"/>
    <w:rsid w:val="114063A3"/>
    <w:rsid w:val="145330F0"/>
    <w:rsid w:val="1B566636"/>
    <w:rsid w:val="1DD374F9"/>
    <w:rsid w:val="25B1038A"/>
    <w:rsid w:val="2ABD02B5"/>
    <w:rsid w:val="2B377217"/>
    <w:rsid w:val="3451375E"/>
    <w:rsid w:val="3BFE7456"/>
    <w:rsid w:val="3DD92761"/>
    <w:rsid w:val="4F2E4A65"/>
    <w:rsid w:val="6FBB3ACF"/>
    <w:rsid w:val="75831F98"/>
    <w:rsid w:val="76655991"/>
    <w:rsid w:val="7C586BF8"/>
    <w:rsid w:val="7C663F48"/>
    <w:rsid w:val="7CD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2019-04-12T01:40:00Z</dcterms:created>
  <dc:creator>Administrator</dc:creator>
  <cp:lastModifiedBy>维周之桢</cp:lastModifiedBy>
  <cp:lastPrinted>2020-10-30T02:52:00Z</cp:lastPrinted>
  <dcterms:modified xsi:type="dcterms:W3CDTF">2021-04-15T02:12:36Z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